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text" w:horzAnchor="margin" w:tblpXSpec="center" w:tblpY="-279"/>
        <w:bidiVisual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66D70" w14:paraId="23CA7700" w14:textId="77777777" w:rsidTr="00766D70">
        <w:tc>
          <w:tcPr>
            <w:tcW w:w="10065" w:type="dxa"/>
            <w:shd w:val="clear" w:color="auto" w:fill="8DB3E2"/>
          </w:tcPr>
          <w:p w14:paraId="7917DEC7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114300" distR="114300" wp14:anchorId="4DA68910" wp14:editId="08E5099A">
                  <wp:extent cx="865905" cy="837042"/>
                  <wp:effectExtent l="88900" t="88900" r="88900" b="88900"/>
                  <wp:docPr id="1026" name="image1.png" descr="Description: C:\Users\lamasat.lamasat-PC\Pictures\Pictur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C:\Users\lamasat.lamasat-PC\Pictures\Pictur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905" cy="837042"/>
                          </a:xfrm>
                          <a:prstGeom prst="rect">
                            <a:avLst/>
                          </a:prstGeom>
                          <a:ln w="889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5AE03CE" wp14:editId="0FD4CBC8">
                  <wp:simplePos x="0" y="0"/>
                  <wp:positionH relativeFrom="column">
                    <wp:posOffset>5130165</wp:posOffset>
                  </wp:positionH>
                  <wp:positionV relativeFrom="paragraph">
                    <wp:posOffset>0</wp:posOffset>
                  </wp:positionV>
                  <wp:extent cx="1076325" cy="733425"/>
                  <wp:effectExtent l="0" t="0" r="0" b="0"/>
                  <wp:wrapSquare wrapText="bothSides" distT="0" distB="0" distL="114300" distR="11430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6D70" w14:paraId="2841F3EB" w14:textId="77777777" w:rsidTr="00766D70">
        <w:trPr>
          <w:trHeight w:val="58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DBE5F1"/>
          </w:tcPr>
          <w:p w14:paraId="2943F479" w14:textId="77777777" w:rsidR="00766D70" w:rsidRDefault="00766D70" w:rsidP="00766D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540" w:firstLine="180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Mutah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University</w:t>
            </w:r>
          </w:p>
          <w:p w14:paraId="2F0685A6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firstLine="18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Academic Development &amp;Quality Assurance Center</w:t>
            </w:r>
          </w:p>
        </w:tc>
      </w:tr>
      <w:tr w:rsidR="00766D70" w14:paraId="4A8B7F05" w14:textId="77777777" w:rsidTr="00766D70">
        <w:trPr>
          <w:trHeight w:val="9735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05374435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</w:p>
          <w:p w14:paraId="344063D2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  <w:p w14:paraId="25423C78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40"/>
                <w:szCs w:val="40"/>
              </w:rPr>
            </w:pPr>
          </w:p>
          <w:p w14:paraId="79167E83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309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smallCaps/>
                <w:color w:val="000000"/>
                <w:sz w:val="36"/>
                <w:szCs w:val="36"/>
              </w:rPr>
              <w:t>COURSE PLAN SPECIFICATION FORM</w:t>
            </w:r>
          </w:p>
          <w:p w14:paraId="6F006D42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309"/>
              <w:jc w:val="both"/>
              <w:rPr>
                <w:color w:val="000000"/>
                <w:sz w:val="32"/>
                <w:szCs w:val="32"/>
              </w:rPr>
            </w:pPr>
          </w:p>
          <w:p w14:paraId="7E6C7EF9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309"/>
              <w:jc w:val="both"/>
              <w:rPr>
                <w:color w:val="000000"/>
                <w:sz w:val="32"/>
                <w:szCs w:val="32"/>
              </w:rPr>
            </w:pPr>
          </w:p>
          <w:p w14:paraId="23501C5B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309"/>
              <w:jc w:val="both"/>
              <w:rPr>
                <w:color w:val="000000"/>
                <w:sz w:val="32"/>
                <w:szCs w:val="32"/>
              </w:rPr>
            </w:pPr>
          </w:p>
          <w:p w14:paraId="535C9950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161"/>
              <w:jc w:val="both"/>
              <w:rPr>
                <w:b/>
                <w:color w:val="000000"/>
                <w:sz w:val="32"/>
                <w:szCs w:val="32"/>
              </w:rPr>
            </w:pPr>
          </w:p>
          <w:p w14:paraId="22726C21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161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Course: General Pathology</w:t>
            </w:r>
          </w:p>
          <w:p w14:paraId="1AAAEE34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161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Faculty: Faculty of Medicine</w:t>
            </w:r>
          </w:p>
          <w:p w14:paraId="2A810DEB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161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Department: </w:t>
            </w:r>
            <w:r>
              <w:rPr>
                <w:b/>
                <w:sz w:val="32"/>
                <w:szCs w:val="32"/>
              </w:rPr>
              <w:t xml:space="preserve">Microbiology </w:t>
            </w:r>
            <w:r>
              <w:rPr>
                <w:b/>
                <w:color w:val="000000"/>
                <w:sz w:val="32"/>
                <w:szCs w:val="32"/>
              </w:rPr>
              <w:t>and Pathology</w:t>
            </w:r>
          </w:p>
          <w:p w14:paraId="33FFBFB9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4"/>
              <w:jc w:val="both"/>
              <w:rPr>
                <w:color w:val="000000"/>
                <w:sz w:val="32"/>
                <w:szCs w:val="32"/>
              </w:rPr>
            </w:pPr>
          </w:p>
          <w:p w14:paraId="756ADD64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</w:p>
          <w:p w14:paraId="1FBC4695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</w:p>
          <w:p w14:paraId="14EC8258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505136FF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56B7A3FC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5E1AE219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4860B3F8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40E51799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2FC70EA4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02897D0D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6F8F1C88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6046922E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0E62DA89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  <w:p w14:paraId="01667BDC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Academic Year: 2020-2021</w:t>
            </w:r>
          </w:p>
          <w:p w14:paraId="53AA6257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494B8D5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2"/>
          <w:szCs w:val="22"/>
        </w:rPr>
      </w:pPr>
    </w:p>
    <w:p w14:paraId="3883B14D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after="200"/>
        <w:ind w:left="-851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359C5C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after="200"/>
        <w:ind w:left="-851" w:righ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6BC308B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after="200"/>
        <w:ind w:left="-851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A. Course Specification &amp; General Information:</w:t>
      </w:r>
    </w:p>
    <w:tbl>
      <w:tblPr>
        <w:tblStyle w:val="ad"/>
        <w:bidiVisual/>
        <w:tblW w:w="100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5577"/>
      </w:tblGrid>
      <w:tr w:rsidR="00453396" w14:paraId="35C7ACDA" w14:textId="77777777">
        <w:trPr>
          <w:jc w:val="center"/>
        </w:trPr>
        <w:tc>
          <w:tcPr>
            <w:tcW w:w="4456" w:type="dxa"/>
          </w:tcPr>
          <w:p w14:paraId="6C9F0408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Title:General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Pathology</w:t>
            </w:r>
          </w:p>
        </w:tc>
        <w:tc>
          <w:tcPr>
            <w:tcW w:w="5577" w:type="dxa"/>
          </w:tcPr>
          <w:p w14:paraId="2B6AA84F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University: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Mutah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University</w:t>
            </w:r>
          </w:p>
        </w:tc>
      </w:tr>
      <w:tr w:rsidR="00453396" w14:paraId="7A7CC6A9" w14:textId="77777777">
        <w:trPr>
          <w:jc w:val="center"/>
        </w:trPr>
        <w:tc>
          <w:tcPr>
            <w:tcW w:w="4456" w:type="dxa"/>
          </w:tcPr>
          <w:p w14:paraId="483EEBFB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Code: 1504201</w:t>
            </w:r>
          </w:p>
        </w:tc>
        <w:tc>
          <w:tcPr>
            <w:tcW w:w="5577" w:type="dxa"/>
          </w:tcPr>
          <w:p w14:paraId="30EFCC48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College: Faculty of Medicine</w:t>
            </w:r>
          </w:p>
        </w:tc>
      </w:tr>
      <w:tr w:rsidR="00453396" w14:paraId="0953F580" w14:textId="77777777">
        <w:trPr>
          <w:jc w:val="center"/>
        </w:trPr>
        <w:tc>
          <w:tcPr>
            <w:tcW w:w="4456" w:type="dxa"/>
          </w:tcPr>
          <w:p w14:paraId="1FDE3FCD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Credit Hours: 2 hours</w:t>
            </w:r>
          </w:p>
        </w:tc>
        <w:tc>
          <w:tcPr>
            <w:tcW w:w="5577" w:type="dxa"/>
          </w:tcPr>
          <w:p w14:paraId="2C425F6F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Department: Microbiology and Pathology</w:t>
            </w:r>
          </w:p>
        </w:tc>
      </w:tr>
      <w:tr w:rsidR="00453396" w14:paraId="1CC4FF64" w14:textId="77777777">
        <w:trPr>
          <w:jc w:val="center"/>
        </w:trPr>
        <w:tc>
          <w:tcPr>
            <w:tcW w:w="4456" w:type="dxa"/>
          </w:tcPr>
          <w:p w14:paraId="74FDF09C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Instructor: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Department Teaching Staff</w:t>
            </w:r>
          </w:p>
        </w:tc>
        <w:tc>
          <w:tcPr>
            <w:tcW w:w="5577" w:type="dxa"/>
          </w:tcPr>
          <w:p w14:paraId="4D048AF4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Semester &amp; Academic Year: </w:t>
            </w:r>
          </w:p>
          <w:p w14:paraId="42539D44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2020/2021 (1st semester)</w:t>
            </w:r>
          </w:p>
        </w:tc>
      </w:tr>
      <w:tr w:rsidR="00453396" w14:paraId="05ABEEC6" w14:textId="77777777">
        <w:trPr>
          <w:jc w:val="center"/>
        </w:trPr>
        <w:tc>
          <w:tcPr>
            <w:tcW w:w="4456" w:type="dxa"/>
          </w:tcPr>
          <w:p w14:paraId="4C864FF5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Course Level: 2nd year</w:t>
            </w:r>
          </w:p>
        </w:tc>
        <w:tc>
          <w:tcPr>
            <w:tcW w:w="5577" w:type="dxa"/>
          </w:tcPr>
          <w:p w14:paraId="57B63F6C" w14:textId="77777777" w:rsidR="00453396" w:rsidRDefault="00E427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Office Hours: 32 hours</w:t>
            </w:r>
          </w:p>
        </w:tc>
      </w:tr>
    </w:tbl>
    <w:p w14:paraId="2FF3E1EB" w14:textId="77777777" w:rsidR="00D85335" w:rsidRDefault="00D85335" w:rsidP="00D85335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A2ED2DB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B.   Course description and Expected Learning Outcomes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D85335">
        <w:rPr>
          <w:rFonts w:ascii="Times New Roman" w:eastAsia="Times New Roman" w:hAnsi="Times New Roman" w:cs="Times New Roman"/>
          <w:sz w:val="28"/>
          <w:szCs w:val="28"/>
        </w:rPr>
        <w:t xml:space="preserve">Pathology is a branch of medical sciences that studies the etiologies and the mechanisms that lead to the development of human diseases , along with identifying and differentiating the various structural alterations resulting from these diseases on the organs, tissues, </w:t>
      </w:r>
      <w:proofErr w:type="spellStart"/>
      <w:r w:rsidRPr="00D85335">
        <w:rPr>
          <w:rFonts w:ascii="Times New Roman" w:eastAsia="Times New Roman" w:hAnsi="Times New Roman" w:cs="Times New Roman"/>
          <w:sz w:val="28"/>
          <w:szCs w:val="28"/>
        </w:rPr>
        <w:t>andcellular</w:t>
      </w:r>
      <w:proofErr w:type="spellEnd"/>
      <w:r w:rsidRPr="00D85335">
        <w:rPr>
          <w:rFonts w:ascii="Times New Roman" w:eastAsia="Times New Roman" w:hAnsi="Times New Roman" w:cs="Times New Roman"/>
          <w:sz w:val="28"/>
          <w:szCs w:val="28"/>
        </w:rPr>
        <w:t xml:space="preserve"> level, in order to be able to diagnose the diseases. Therefore it serves to bridge basic medical disciplines with clinical sciences. Pathology as a whole is usually divided into two parts;</w:t>
      </w:r>
    </w:p>
    <w:p w14:paraId="315BF746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A. General pathology</w:t>
      </w:r>
    </w:p>
    <w:p w14:paraId="3029F87F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B. Systemic pathology</w:t>
      </w:r>
    </w:p>
    <w:p w14:paraId="552EDF3A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General pathology covers the basic mechanisms of diseases whereas systemic pathology covers diseases as they occur in each organ system. Topics to be covered in this course include;</w:t>
      </w:r>
    </w:p>
    <w:p w14:paraId="02368BAA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1. Cell injury and Adaptation</w:t>
      </w:r>
    </w:p>
    <w:p w14:paraId="0198B933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2. Inflammation and Repair (healing)</w:t>
      </w:r>
    </w:p>
    <w:p w14:paraId="5B059519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3. Hemodynamic disorders</w:t>
      </w:r>
    </w:p>
    <w:p w14:paraId="0035BA12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4. Neoplasia</w:t>
      </w:r>
    </w:p>
    <w:p w14:paraId="282FEAAE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General pathology is necessary but not sufficient for understanding clinical medicine.</w:t>
      </w:r>
    </w:p>
    <w:p w14:paraId="514ADA25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before="240"/>
        <w:ind w:left="-851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C. Course objectives</w:t>
      </w:r>
    </w:p>
    <w:p w14:paraId="3F9FA9DD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1. Knowledge:</w:t>
      </w:r>
    </w:p>
    <w:p w14:paraId="6B4456C1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1. To recognize the basic tissue reactions to different types of injuries.</w:t>
      </w:r>
    </w:p>
    <w:p w14:paraId="37C1114A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2. To have knowledge about the etiology of major diseases.</w:t>
      </w:r>
    </w:p>
    <w:p w14:paraId="04C1225F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3. To realize the pathogenesis of the diseases.</w:t>
      </w:r>
    </w:p>
    <w:p w14:paraId="00504BDD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85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5">
        <w:rPr>
          <w:rFonts w:ascii="Times New Roman" w:eastAsia="Times New Roman" w:hAnsi="Times New Roman" w:cs="Times New Roman"/>
          <w:sz w:val="28"/>
          <w:szCs w:val="28"/>
        </w:rPr>
        <w:t>To be able to describe the gross morphological changes produced by diseases.</w:t>
      </w:r>
    </w:p>
    <w:p w14:paraId="237B1D5A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5. To be able to describe the microscopic changes in tissues and organs produced by various diseases.</w:t>
      </w:r>
    </w:p>
    <w:p w14:paraId="4521C4C9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6. To be able to describe the effects of the disease on the function of various organs.</w:t>
      </w:r>
    </w:p>
    <w:p w14:paraId="3B8738FF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7. To identify the outcome and possible complications of the disease</w:t>
      </w:r>
    </w:p>
    <w:p w14:paraId="4DA270A4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8. To Understand the broad lines of treatment.</w:t>
      </w:r>
    </w:p>
    <w:p w14:paraId="6BC833E5" w14:textId="77777777" w:rsidR="00453396" w:rsidRPr="00D85335" w:rsidRDefault="00453396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7A7BBCBE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lastRenderedPageBreak/>
        <w:t>2. Skills:</w:t>
      </w:r>
    </w:p>
    <w:p w14:paraId="7804BC3B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1. To evaluate the reflections of histopathological changes at cellular level on the function of various organs and systems in the body.</w:t>
      </w:r>
    </w:p>
    <w:p w14:paraId="68B62356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2. To gain the capability to analyze various manifestations of systemic diseases (signs and symptoms).</w:t>
      </w:r>
    </w:p>
    <w:p w14:paraId="2E76767B" w14:textId="77777777" w:rsidR="00453396" w:rsidRPr="00D85335" w:rsidRDefault="00E427A4" w:rsidP="00D853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D85335">
        <w:rPr>
          <w:rFonts w:ascii="Times New Roman" w:eastAsia="Times New Roman" w:hAnsi="Times New Roman" w:cs="Times New Roman"/>
          <w:sz w:val="28"/>
          <w:szCs w:val="28"/>
        </w:rPr>
        <w:t>3. To be aware of the outcomes and possible complications of the disease.</w:t>
      </w:r>
    </w:p>
    <w:p w14:paraId="11AC172A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2016EDE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before="120"/>
        <w:ind w:left="-851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C. Course Plan Distribution&amp; Learning Resources</w:t>
      </w:r>
    </w:p>
    <w:tbl>
      <w:tblPr>
        <w:tblStyle w:val="ae"/>
        <w:bidiVisual/>
        <w:tblW w:w="5000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1951"/>
      </w:tblGrid>
      <w:tr w:rsidR="00453396" w14:paraId="26533574" w14:textId="77777777" w:rsidTr="00890A0F">
        <w:trPr>
          <w:trHeight w:val="308"/>
          <w:jc w:val="center"/>
        </w:trPr>
        <w:tc>
          <w:tcPr>
            <w:tcW w:w="3846" w:type="pct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F3F3F3"/>
            <w:vAlign w:val="center"/>
          </w:tcPr>
          <w:p w14:paraId="5C06EE7F" w14:textId="77777777" w:rsidR="00453396" w:rsidRPr="00D85335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853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Topics to be Covered</w:t>
            </w:r>
          </w:p>
        </w:tc>
        <w:tc>
          <w:tcPr>
            <w:tcW w:w="1154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3F3F3"/>
            <w:vAlign w:val="center"/>
          </w:tcPr>
          <w:p w14:paraId="10F872A7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396" w14:paraId="00EFCBAC" w14:textId="77777777" w:rsidTr="00890A0F">
        <w:trPr>
          <w:trHeight w:val="308"/>
          <w:jc w:val="center"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3F3F3"/>
            <w:vAlign w:val="center"/>
          </w:tcPr>
          <w:p w14:paraId="6136733D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Lectures</w:t>
            </w:r>
          </w:p>
        </w:tc>
      </w:tr>
      <w:tr w:rsidR="00766D70" w14:paraId="314C0226" w14:textId="77777777" w:rsidTr="00890A0F">
        <w:trPr>
          <w:trHeight w:val="319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A65372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Introduction to pathology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020A24" w14:textId="77777777" w:rsidR="00766D70" w:rsidRDefault="00766D70" w:rsidP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 w:rsidRPr="00D853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D70" w14:paraId="27E95F10" w14:textId="77777777" w:rsidTr="00890A0F">
        <w:trPr>
          <w:trHeight w:val="319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BFB3FB9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injury-Reversible cell injury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0C886D6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21713143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EF0BFCE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injury - Irreversible cell injury/Necrosis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4FB22C2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D70" w14:paraId="1E51DA35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E7BA771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injury - Apoptosis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D35432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7352CAC0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52CE724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Adaptation and Cellular accumulations 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6AC1948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6D70" w14:paraId="33283082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A3921A8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Inflammation and Repair - Acute inflammation  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CCD1841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6E88051F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7D9BC3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Inflammation and Repair - Chronic inflammation 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716BE1B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D70" w14:paraId="1220CA9A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3396501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Inflammation and Repair - Granulomatous inflammation 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BE4C32F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123188CE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F093869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Inflammation and Repair - Healing regeneration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FC5CC0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D70" w14:paraId="14D54D2C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15A1357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Inflammation and Repair - The connective tissue response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7A4B58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6946BBD1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5FE42E3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Inflammation and Repair - Fracture healing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658D742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D70" w14:paraId="41D88136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9A02DA5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Neoplasia - Benign and malignant tumors and nomenclature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1040248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1264F2C6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9E1D49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Neoplasia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The hallmarks of malignancy 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7A5E592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6D70" w14:paraId="304D71A7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5C25C83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Neoplasia - The Molecular Basis of cancer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hallmarks of malignancy 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C63EB79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0AAEEF6F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60DCE57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Neoplasia - The Molecular Basis of cancer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hallmarks of malignancy 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AB19BB2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6D70" w14:paraId="0B21FF2C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4241ADC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Neoplasia - Carcinogenic Agents and Their Cellular Interactions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8276A33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14:paraId="1ED5AA32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246E9E4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Neoplasia - Clinical Aspects of Neoplasia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5879E6D" w14:textId="77777777" w:rsidR="00890A0F" w:rsidRDefault="00766D70" w:rsidP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6D70" w14:paraId="49FB6EF4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5EEF78A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Edema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B9B2587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D70" w:rsidRPr="00890A0F" w14:paraId="48BD8AF8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DDC6859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 Congestion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B9BF2C7" w14:textId="77777777" w:rsidR="00766D70" w:rsidRPr="00890A0F" w:rsidRDefault="00890A0F" w:rsidP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0A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6D70" w14:paraId="49C70C0D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A891B4B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thrombosis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E8E5DC" w14:textId="77777777" w:rsidR="00766D70" w:rsidRDefault="0076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A0F" w14:paraId="44E87AA0" w14:textId="77777777" w:rsidTr="000B7DE3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4263479" w14:textId="77777777" w:rsidR="00890A0F" w:rsidRDefault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Embolism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8B7F96B" w14:textId="77777777" w:rsidR="00890A0F" w:rsidRDefault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0A0F" w14:paraId="756F8A88" w14:textId="77777777" w:rsidTr="000B7DE3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5B5369A" w14:textId="77777777" w:rsidR="00890A0F" w:rsidRDefault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Infarction</w:t>
            </w:r>
          </w:p>
        </w:tc>
        <w:tc>
          <w:tcPr>
            <w:tcW w:w="1154" w:type="pct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3FC69B1" w14:textId="77777777" w:rsidR="00890A0F" w:rsidRDefault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1B8743A5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3227E70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 - Shock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D59726A" w14:textId="77777777" w:rsidR="00453396" w:rsidRDefault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90A0F" w14:paraId="0139D8BF" w14:textId="77777777" w:rsidTr="00890A0F">
        <w:trPr>
          <w:trHeight w:val="38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2F3AE397" w14:textId="77777777" w:rsidR="00890A0F" w:rsidRDefault="00890A0F" w:rsidP="0089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Practical session outlines</w:t>
            </w:r>
          </w:p>
        </w:tc>
      </w:tr>
      <w:tr w:rsidR="00453396" w14:paraId="6493BC0E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33CD667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FF9FE0A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0E040528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2A25568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injury and Adaptation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8B334F8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7BF9143C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B469B22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injury and Adaptation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EBA4BC1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621E277D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D8A3C02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Inflammation and Repair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B2CD617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017EFDDD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9DDDF45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Inflammation and Repair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FCB3362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49B62F22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FDDB0CB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Neoplasia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6D44DB6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56AD4672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D3B1A78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Neoplasia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F7355BF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25289934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07456E2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A360348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26CBCF23" w14:textId="77777777" w:rsidTr="00890A0F">
        <w:trPr>
          <w:trHeight w:val="382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18A34A3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Hemodynamic Disorders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E121566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69A8F58F" w14:textId="77777777" w:rsidTr="00890A0F">
        <w:trPr>
          <w:trHeight w:val="405"/>
          <w:jc w:val="center"/>
        </w:trPr>
        <w:tc>
          <w:tcPr>
            <w:tcW w:w="384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3D62676" w14:textId="77777777" w:rsidR="00453396" w:rsidRDefault="00E42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98E7845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396" w14:paraId="35C8C5DE" w14:textId="77777777" w:rsidTr="00890A0F">
        <w:trPr>
          <w:trHeight w:val="3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14:paraId="11E170F4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7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Learning resources</w:t>
            </w:r>
          </w:p>
          <w:p w14:paraId="10B6F9BD" w14:textId="77777777" w:rsidR="00453396" w:rsidRDefault="00E427A4" w:rsidP="00D853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-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Robbins Basic Pathology, 10th Edition (2018): by Vinay Kumar, Abul K. Abbas and Jon C. Aster. ISBN: : 978-0-323-35317-5 </w:t>
            </w:r>
          </w:p>
          <w:p w14:paraId="56978ADF" w14:textId="77777777" w:rsidR="00453396" w:rsidRDefault="00E427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General and Systematic Pathology, 5th Edition (2009): by James C. E. Underwood and Simon S. Cross ISBN: 978-0443068881</w:t>
            </w:r>
          </w:p>
          <w:p w14:paraId="0EB7643B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7"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Recommended websites: The Internet Pathology Laboratory for Medical Education https://webpath.med.utah.edu/</w:t>
            </w:r>
          </w:p>
          <w:p w14:paraId="2C8CEF65" w14:textId="77777777" w:rsidR="00453396" w:rsidRDefault="0045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25B96C2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B38AC3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D. Teaching strategies to be used to develop that knowledge</w:t>
      </w:r>
    </w:p>
    <w:tbl>
      <w:tblPr>
        <w:tblStyle w:val="af"/>
        <w:bidiVisual/>
        <w:tblW w:w="9741" w:type="dxa"/>
        <w:tblInd w:w="-7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2"/>
        <w:gridCol w:w="959"/>
      </w:tblGrid>
      <w:tr w:rsidR="00453396" w14:paraId="3B943EFB" w14:textId="77777777" w:rsidTr="00FD22B9">
        <w:trPr>
          <w:trHeight w:val="522"/>
        </w:trPr>
        <w:tc>
          <w:tcPr>
            <w:tcW w:w="8782" w:type="dxa"/>
            <w:tcBorders>
              <w:right w:val="single" w:sz="18" w:space="0" w:color="000000"/>
            </w:tcBorders>
            <w:shd w:val="clear" w:color="auto" w:fill="E6E6E6"/>
            <w:vAlign w:val="center"/>
          </w:tcPr>
          <w:p w14:paraId="08DF1F1A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Teaching strategies </w:t>
            </w:r>
          </w:p>
        </w:tc>
        <w:tc>
          <w:tcPr>
            <w:tcW w:w="959" w:type="dxa"/>
            <w:tcBorders>
              <w:right w:val="single" w:sz="18" w:space="0" w:color="000000"/>
            </w:tcBorders>
            <w:shd w:val="clear" w:color="auto" w:fill="E6E6E6"/>
            <w:vAlign w:val="center"/>
          </w:tcPr>
          <w:p w14:paraId="72B8EE20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2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53396" w14:paraId="762EA6EC" w14:textId="77777777" w:rsidTr="00FD22B9">
        <w:trPr>
          <w:trHeight w:val="402"/>
        </w:trPr>
        <w:tc>
          <w:tcPr>
            <w:tcW w:w="8782" w:type="dxa"/>
            <w:tcBorders>
              <w:right w:val="single" w:sz="18" w:space="0" w:color="000000"/>
            </w:tcBorders>
            <w:vAlign w:val="center"/>
          </w:tcPr>
          <w:p w14:paraId="4140F8AD" w14:textId="77777777" w:rsidR="00453396" w:rsidRDefault="00E427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Lectures (16 lectures/1.5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each/week)</w:t>
            </w:r>
          </w:p>
        </w:tc>
        <w:tc>
          <w:tcPr>
            <w:tcW w:w="959" w:type="dxa"/>
            <w:tcBorders>
              <w:right w:val="single" w:sz="18" w:space="0" w:color="000000"/>
            </w:tcBorders>
            <w:vAlign w:val="center"/>
          </w:tcPr>
          <w:p w14:paraId="7490E859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53396" w14:paraId="0788BCD3" w14:textId="77777777" w:rsidTr="00FD22B9">
        <w:trPr>
          <w:trHeight w:val="249"/>
        </w:trPr>
        <w:tc>
          <w:tcPr>
            <w:tcW w:w="8782" w:type="dxa"/>
            <w:tcBorders>
              <w:right w:val="single" w:sz="18" w:space="0" w:color="000000"/>
            </w:tcBorders>
            <w:vAlign w:val="center"/>
          </w:tcPr>
          <w:p w14:paraId="76C6B107" w14:textId="77777777" w:rsidR="00453396" w:rsidRDefault="00E427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Practical classes (16 sessions/1hr each/week)</w:t>
            </w:r>
          </w:p>
        </w:tc>
        <w:tc>
          <w:tcPr>
            <w:tcW w:w="959" w:type="dxa"/>
            <w:tcBorders>
              <w:right w:val="single" w:sz="18" w:space="0" w:color="000000"/>
            </w:tcBorders>
            <w:vAlign w:val="center"/>
          </w:tcPr>
          <w:p w14:paraId="3F825F24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14:paraId="23C0AED7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before="120"/>
        <w:ind w:left="-709" w:right="6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02CD2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before="120"/>
        <w:ind w:left="-709" w:right="6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E. Methods of assessment </w:t>
      </w:r>
    </w:p>
    <w:tbl>
      <w:tblPr>
        <w:tblStyle w:val="af0"/>
        <w:bidiVisual/>
        <w:tblW w:w="982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064"/>
        <w:gridCol w:w="1114"/>
      </w:tblGrid>
      <w:tr w:rsidR="00453396" w14:paraId="5750DDB1" w14:textId="77777777" w:rsidTr="00FD22B9">
        <w:trPr>
          <w:jc w:val="center"/>
        </w:trPr>
        <w:tc>
          <w:tcPr>
            <w:tcW w:w="3643" w:type="dxa"/>
            <w:shd w:val="clear" w:color="auto" w:fill="D9D9D9"/>
            <w:vAlign w:val="center"/>
          </w:tcPr>
          <w:p w14:paraId="4BC44F67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Proportion of Final Assessment</w:t>
            </w:r>
          </w:p>
        </w:tc>
        <w:tc>
          <w:tcPr>
            <w:tcW w:w="5064" w:type="dxa"/>
            <w:shd w:val="clear" w:color="auto" w:fill="D9D9D9"/>
            <w:vAlign w:val="center"/>
          </w:tcPr>
          <w:p w14:paraId="4526F776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Assessment task  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02F049EE" w14:textId="77777777" w:rsidR="00453396" w:rsidRDefault="00F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</w:tr>
      <w:tr w:rsidR="00453396" w14:paraId="39223D51" w14:textId="77777777" w:rsidTr="00FD22B9">
        <w:trPr>
          <w:jc w:val="center"/>
        </w:trPr>
        <w:tc>
          <w:tcPr>
            <w:tcW w:w="3643" w:type="dxa"/>
            <w:shd w:val="clear" w:color="auto" w:fill="FFFFFF"/>
            <w:vAlign w:val="center"/>
          </w:tcPr>
          <w:p w14:paraId="5455ABEA" w14:textId="77777777" w:rsidR="00453396" w:rsidRPr="00FD22B9" w:rsidRDefault="00FD22B9" w:rsidP="00FD22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40 % of total mark </w:t>
            </w:r>
          </w:p>
        </w:tc>
        <w:tc>
          <w:tcPr>
            <w:tcW w:w="5064" w:type="dxa"/>
            <w:shd w:val="clear" w:color="auto" w:fill="FFFFFF"/>
            <w:vAlign w:val="center"/>
          </w:tcPr>
          <w:p w14:paraId="75B10DF7" w14:textId="77777777" w:rsidR="00453396" w:rsidRDefault="00F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Midterm </w:t>
            </w:r>
            <w:r w:rsidR="00D85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Exam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MCQs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2471B465" w14:textId="77777777" w:rsidR="00453396" w:rsidRPr="00D85335" w:rsidRDefault="00F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</w:tr>
      <w:tr w:rsidR="00453396" w14:paraId="03F34E2D" w14:textId="77777777" w:rsidTr="00FD22B9">
        <w:trPr>
          <w:jc w:val="center"/>
        </w:trPr>
        <w:tc>
          <w:tcPr>
            <w:tcW w:w="3643" w:type="dxa"/>
            <w:shd w:val="clear" w:color="auto" w:fill="FFFFFF"/>
            <w:vAlign w:val="center"/>
          </w:tcPr>
          <w:p w14:paraId="71970FDC" w14:textId="77777777" w:rsidR="00453396" w:rsidRDefault="00D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20 % of total mark</w:t>
            </w:r>
          </w:p>
        </w:tc>
        <w:tc>
          <w:tcPr>
            <w:tcW w:w="5064" w:type="dxa"/>
            <w:shd w:val="clear" w:color="auto" w:fill="FFFFFF"/>
            <w:vAlign w:val="center"/>
          </w:tcPr>
          <w:p w14:paraId="4B48570B" w14:textId="77777777" w:rsidR="00453396" w:rsidRPr="00FD22B9" w:rsidRDefault="00FD22B9" w:rsidP="00FD22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Final practical exam </w:t>
            </w:r>
            <w:r w:rsidR="00D85335">
              <w:rPr>
                <w:sz w:val="28"/>
                <w:szCs w:val="28"/>
              </w:rPr>
              <w:t>MCQs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31401F08" w14:textId="77777777" w:rsidR="00453396" w:rsidRPr="00D85335" w:rsidRDefault="00F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</w:tr>
      <w:tr w:rsidR="00453396" w14:paraId="733C97E1" w14:textId="77777777" w:rsidTr="00FD22B9">
        <w:trPr>
          <w:jc w:val="center"/>
        </w:trPr>
        <w:tc>
          <w:tcPr>
            <w:tcW w:w="3643" w:type="dxa"/>
            <w:shd w:val="clear" w:color="auto" w:fill="FFFFFF"/>
            <w:vAlign w:val="center"/>
          </w:tcPr>
          <w:p w14:paraId="280AC6C7" w14:textId="77777777" w:rsidR="00453396" w:rsidRDefault="00D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40 % of total mark</w:t>
            </w:r>
          </w:p>
        </w:tc>
        <w:tc>
          <w:tcPr>
            <w:tcW w:w="5064" w:type="dxa"/>
            <w:shd w:val="clear" w:color="auto" w:fill="FFFFFF"/>
            <w:vAlign w:val="center"/>
          </w:tcPr>
          <w:p w14:paraId="40787D23" w14:textId="77777777" w:rsidR="00453396" w:rsidRPr="00D85335" w:rsidRDefault="00D85335" w:rsidP="00D853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Final end-coarse assessment MCQ </w:t>
            </w:r>
          </w:p>
        </w:tc>
        <w:tc>
          <w:tcPr>
            <w:tcW w:w="1114" w:type="dxa"/>
            <w:shd w:val="clear" w:color="auto" w:fill="FFFFFF"/>
            <w:vAlign w:val="center"/>
          </w:tcPr>
          <w:p w14:paraId="69656E12" w14:textId="77777777" w:rsidR="00453396" w:rsidRPr="00D85335" w:rsidRDefault="00D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</w:tr>
    </w:tbl>
    <w:p w14:paraId="769B8FCA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after="200" w:line="20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E83EBB" w14:textId="77777777" w:rsidR="00D85335" w:rsidRDefault="00D85335">
      <w:pPr>
        <w:pBdr>
          <w:top w:val="nil"/>
          <w:left w:val="nil"/>
          <w:bottom w:val="nil"/>
          <w:right w:val="nil"/>
          <w:between w:val="nil"/>
        </w:pBdr>
        <w:spacing w:after="200" w:line="20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BB59A3" w14:textId="77777777" w:rsidR="00D85335" w:rsidRDefault="00D85335">
      <w:pPr>
        <w:pBdr>
          <w:top w:val="nil"/>
          <w:left w:val="nil"/>
          <w:bottom w:val="nil"/>
          <w:right w:val="nil"/>
          <w:between w:val="nil"/>
        </w:pBdr>
        <w:spacing w:after="200" w:line="20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6A838D" w14:textId="77777777" w:rsidR="00D85335" w:rsidRDefault="00D85335">
      <w:pPr>
        <w:pBdr>
          <w:top w:val="nil"/>
          <w:left w:val="nil"/>
          <w:bottom w:val="nil"/>
          <w:right w:val="nil"/>
          <w:between w:val="nil"/>
        </w:pBdr>
        <w:spacing w:after="200" w:line="20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45A10C" w14:textId="77777777" w:rsidR="00453396" w:rsidRDefault="00E427A4">
      <w:pPr>
        <w:pBdr>
          <w:top w:val="nil"/>
          <w:left w:val="nil"/>
          <w:bottom w:val="nil"/>
          <w:right w:val="nil"/>
          <w:between w:val="nil"/>
        </w:pBdr>
        <w:spacing w:after="200" w:line="204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F. General Instructions:</w:t>
      </w:r>
    </w:p>
    <w:tbl>
      <w:tblPr>
        <w:tblStyle w:val="af1"/>
        <w:bidiVisual/>
        <w:tblW w:w="9986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1"/>
        <w:gridCol w:w="1025"/>
      </w:tblGrid>
      <w:tr w:rsidR="00453396" w14:paraId="09BAA85C" w14:textId="77777777">
        <w:trPr>
          <w:trHeight w:val="522"/>
          <w:jc w:val="center"/>
        </w:trPr>
        <w:tc>
          <w:tcPr>
            <w:tcW w:w="8961" w:type="dxa"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254027B2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</w:rPr>
              <w:t>Additional Notes, office hours, attendance policy, etc….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14:paraId="293FA571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 </w:t>
            </w:r>
          </w:p>
        </w:tc>
      </w:tr>
      <w:tr w:rsidR="00453396" w14:paraId="4B37AD9B" w14:textId="77777777">
        <w:trPr>
          <w:trHeight w:val="402"/>
          <w:jc w:val="center"/>
        </w:trPr>
        <w:tc>
          <w:tcPr>
            <w:tcW w:w="8961" w:type="dxa"/>
            <w:tcBorders>
              <w:right w:val="single" w:sz="4" w:space="0" w:color="000000"/>
            </w:tcBorders>
            <w:vAlign w:val="center"/>
          </w:tcPr>
          <w:p w14:paraId="58D98FC3" w14:textId="77777777" w:rsidR="00453396" w:rsidRPr="00D85335" w:rsidRDefault="00D85335" w:rsidP="00D853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university roles are adopted strictly by the department 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D6D0A7A" w14:textId="77777777" w:rsidR="00453396" w:rsidRDefault="00E4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53396" w14:paraId="1894CB5F" w14:textId="77777777">
        <w:trPr>
          <w:trHeight w:val="249"/>
          <w:jc w:val="center"/>
        </w:trPr>
        <w:tc>
          <w:tcPr>
            <w:tcW w:w="8961" w:type="dxa"/>
            <w:tcBorders>
              <w:right w:val="single" w:sz="4" w:space="0" w:color="000000"/>
            </w:tcBorders>
            <w:vAlign w:val="center"/>
          </w:tcPr>
          <w:p w14:paraId="320BF17F" w14:textId="77777777" w:rsidR="00453396" w:rsidRPr="00D85335" w:rsidRDefault="00D85335" w:rsidP="00D853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Unjustified absence during the course can lead to exemption from attending the exams 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0F3C54FB" w14:textId="77777777" w:rsidR="00453396" w:rsidRPr="00D85335" w:rsidRDefault="00D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1F4AB91B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-720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AC0020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318D91C2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1F1D99EB" w14:textId="77777777" w:rsidR="00453396" w:rsidRDefault="00453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sectPr w:rsidR="00453396">
      <w:footerReference w:type="default" r:id="rId11"/>
      <w:pgSz w:w="11907" w:h="16839"/>
      <w:pgMar w:top="1151" w:right="1871" w:bottom="11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9F71" w14:textId="77777777" w:rsidR="00420E16" w:rsidRDefault="00420E16">
      <w:r>
        <w:separator/>
      </w:r>
    </w:p>
  </w:endnote>
  <w:endnote w:type="continuationSeparator" w:id="0">
    <w:p w14:paraId="2710E20A" w14:textId="77777777" w:rsidR="00420E16" w:rsidRDefault="0042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AB95" w14:textId="77777777" w:rsidR="00453396" w:rsidRDefault="00E427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8533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2A674879" w14:textId="77777777" w:rsidR="00453396" w:rsidRDefault="0045339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D54B" w14:textId="77777777" w:rsidR="00420E16" w:rsidRDefault="00420E16">
      <w:r>
        <w:separator/>
      </w:r>
    </w:p>
  </w:footnote>
  <w:footnote w:type="continuationSeparator" w:id="0">
    <w:p w14:paraId="5635E006" w14:textId="77777777" w:rsidR="00420E16" w:rsidRDefault="0042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B32"/>
    <w:multiLevelType w:val="multilevel"/>
    <w:tmpl w:val="C30C1B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E97AB7"/>
    <w:multiLevelType w:val="multilevel"/>
    <w:tmpl w:val="014E7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04D556F"/>
    <w:multiLevelType w:val="multilevel"/>
    <w:tmpl w:val="8EBEB338"/>
    <w:lvl w:ilvl="0">
      <w:start w:val="1"/>
      <w:numFmt w:val="decimal"/>
      <w:lvlText w:val="%1-"/>
      <w:lvlJc w:val="left"/>
      <w:pPr>
        <w:ind w:left="0" w:hanging="360"/>
      </w:pPr>
      <w:rPr>
        <w:vertAlign w:val="baseline"/>
      </w:rPr>
    </w:lvl>
    <w:lvl w:ilvl="1">
      <w:start w:val="1"/>
      <w:numFmt w:val="decimal"/>
      <w:lvlText w:val="%2-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3396"/>
    <w:rsid w:val="00420E16"/>
    <w:rsid w:val="00453396"/>
    <w:rsid w:val="00623835"/>
    <w:rsid w:val="00766D70"/>
    <w:rsid w:val="00890A0F"/>
    <w:rsid w:val="00D85335"/>
    <w:rsid w:val="00E427A4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F7308"/>
  <w15:docId w15:val="{FC82855B-158A-49CD-BC15-7BED1E6C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عادي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spacing w:val="5"/>
      <w:kern w:val="28"/>
      <w:position w:val="-1"/>
      <w:sz w:val="22"/>
      <w:szCs w:val="22"/>
    </w:rPr>
  </w:style>
  <w:style w:type="paragraph" w:customStyle="1" w:styleId="1">
    <w:name w:val="عنوان 1"/>
    <w:basedOn w:val="a"/>
    <w:next w:val="a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customStyle="1" w:styleId="2">
    <w:name w:val="عنوان 2"/>
    <w:basedOn w:val="a"/>
    <w:next w:val="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3">
    <w:name w:val="عنوان 3"/>
    <w:basedOn w:val="a"/>
    <w:next w:val="a"/>
    <w:pPr>
      <w:keepNext/>
      <w:bidi/>
      <w:spacing w:before="240" w:after="60" w:line="240" w:lineRule="auto"/>
      <w:outlineLvl w:val="2"/>
    </w:pPr>
    <w:rPr>
      <w:rFonts w:ascii="Arial" w:eastAsia="Times New Roman" w:hAnsi="Arial" w:cs="Times New Roman"/>
      <w:b/>
      <w:bCs/>
      <w:spacing w:val="0"/>
      <w:kern w:val="0"/>
      <w:sz w:val="26"/>
      <w:szCs w:val="26"/>
    </w:rPr>
  </w:style>
  <w:style w:type="character" w:customStyle="1" w:styleId="a0">
    <w:name w:val="خط الفقرة الافتراضي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جدول عادي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بلا قائمة"/>
    <w:qFormat/>
  </w:style>
  <w:style w:type="paragraph" w:customStyle="1" w:styleId="a3">
    <w:name w:val="رأس صفحة"/>
    <w:basedOn w:val="a"/>
    <w:qFormat/>
    <w:pPr>
      <w:spacing w:after="0" w:line="240" w:lineRule="auto"/>
    </w:pPr>
  </w:style>
  <w:style w:type="character" w:customStyle="1" w:styleId="Char">
    <w:name w:val="رأس صفحة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4">
    <w:name w:val="تذييل صفحة"/>
    <w:basedOn w:val="a"/>
    <w:qFormat/>
    <w:pPr>
      <w:spacing w:after="0" w:line="240" w:lineRule="auto"/>
    </w:pPr>
  </w:style>
  <w:style w:type="character" w:customStyle="1" w:styleId="Char0">
    <w:name w:val="تذييل صفحة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نص في بالون"/>
    <w:basedOn w:val="a"/>
    <w:qFormat/>
    <w:pPr>
      <w:spacing w:after="0" w:line="240" w:lineRule="auto"/>
    </w:pPr>
    <w:rPr>
      <w:rFonts w:ascii="Tahoma" w:hAnsi="Tahoma" w:cs="Times New Roman"/>
      <w:spacing w:val="0"/>
      <w:kern w:val="0"/>
      <w:sz w:val="16"/>
      <w:szCs w:val="16"/>
    </w:rPr>
  </w:style>
  <w:style w:type="character" w:customStyle="1" w:styleId="Char1">
    <w:name w:val="نص في بالون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6">
    <w:name w:val="تسمية توضيحية"/>
    <w:basedOn w:val="a"/>
    <w:next w:val="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pacing w:val="0"/>
      <w:kern w:val="0"/>
      <w:sz w:val="20"/>
      <w:szCs w:val="20"/>
    </w:rPr>
  </w:style>
  <w:style w:type="character" w:customStyle="1" w:styleId="a7">
    <w:name w:val="توكيد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8">
    <w:name w:val="شبكة جدول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rPr>
      <w:rFonts w:ascii="Arial" w:eastAsia="Times New Roman" w:hAnsi="Arial" w:cs="Arial"/>
      <w:b/>
      <w:bCs/>
      <w:spacing w:val="0"/>
      <w:w w:val="100"/>
      <w:kern w:val="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basedOn w:val="a0"/>
    <w:rPr>
      <w:color w:val="0033CC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9">
    <w:name w:val="عادي (ويب)"/>
    <w:basedOn w:val="a"/>
    <w:pPr>
      <w:spacing w:before="100" w:beforeAutospacing="1" w:after="100" w:afterAutospacing="1" w:line="240" w:lineRule="auto"/>
    </w:pPr>
    <w:rPr>
      <w:rFonts w:ascii="Arial" w:eastAsia="Times New Roman" w:hAnsi="Arial"/>
      <w:color w:val="000000"/>
      <w:spacing w:val="0"/>
      <w:kern w:val="0"/>
      <w:sz w:val="24"/>
      <w:szCs w:val="24"/>
    </w:rPr>
  </w:style>
  <w:style w:type="character" w:customStyle="1" w:styleId="productheader11">
    <w:name w:val="productheader11"/>
    <w:basedOn w:val="a0"/>
    <w:rPr>
      <w:rFonts w:ascii="Arial" w:hAnsi="Arial" w:cs="Arial" w:hint="default"/>
      <w:b/>
      <w:bCs/>
      <w:color w:val="003366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proddetailsgen1">
    <w:name w:val="proddetailsgen1"/>
    <w:basedOn w:val="a0"/>
    <w:rPr>
      <w:rFonts w:ascii="Verdana" w:hAnsi="Verdana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HTML">
    <w:name w:val="بتنسيق HTML مسبق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</w:rPr>
  </w:style>
  <w:style w:type="character" w:customStyle="1" w:styleId="HTMLChar">
    <w:name w:val="بتنسيق HTML مسبق Char"/>
    <w:basedOn w:val="a0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aa">
    <w:name w:val="نص أساسي"/>
    <w:basedOn w:val="a"/>
    <w:pPr>
      <w:spacing w:after="0" w:line="240" w:lineRule="auto"/>
      <w:jc w:val="lowKashida"/>
    </w:pPr>
    <w:rPr>
      <w:rFonts w:ascii="Times New Roman" w:eastAsia="Times New Roman" w:hAnsi="Times New Roman" w:cs="Times New Roman"/>
      <w:spacing w:val="0"/>
      <w:kern w:val="0"/>
      <w:sz w:val="28"/>
      <w:szCs w:val="28"/>
      <w:lang w:eastAsia="ar-SA" w:bidi="ar-JO"/>
    </w:rPr>
  </w:style>
  <w:style w:type="character" w:customStyle="1" w:styleId="Char2">
    <w:name w:val="نص أساسي Char"/>
    <w:basedOn w:val="a0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ar-SA" w:bidi="ar-JO"/>
    </w:rPr>
  </w:style>
  <w:style w:type="paragraph" w:customStyle="1" w:styleId="ab">
    <w:name w:val="سرد الفقرات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4"/>
      <w:szCs w:val="24"/>
    </w:rPr>
  </w:style>
  <w:style w:type="character" w:customStyle="1" w:styleId="HTML0">
    <w:name w:val="استشهاد HTML"/>
    <w:rPr>
      <w:color w:val="00800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2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njzfddUOsRzYd50ChfGeGfF7Q==">AMUW2mX5So7OzFJEuB2cGvm0YkuhjaQMyrrGzt6Bh9ijXHKrYyXxH1aHl1Uv0/XVoXjS73jsjMBrmSGQtUoD6xeODv1f+dEnSOch8+NprS4NAh0cZsv59e0=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6B3238E3-E276-43EE-82E0-577F3211A777}"/>
</file>

<file path=customXml/itemProps3.xml><?xml version="1.0" encoding="utf-8"?>
<ds:datastoreItem xmlns:ds="http://schemas.openxmlformats.org/officeDocument/2006/customXml" ds:itemID="{73547D6D-8ECE-4570-AE39-5D7F4C42B47F}"/>
</file>

<file path=customXml/itemProps4.xml><?xml version="1.0" encoding="utf-8"?>
<ds:datastoreItem xmlns:ds="http://schemas.openxmlformats.org/officeDocument/2006/customXml" ds:itemID="{A8259C6C-7176-413B-BCF9-6602A11BB785}"/>
</file>

<file path=customXml/itemProps5.xml><?xml version="1.0" encoding="utf-8"?>
<ds:datastoreItem xmlns:ds="http://schemas.openxmlformats.org/officeDocument/2006/customXml" ds:itemID="{C6E3F19B-6CD5-49A5-A34B-68AA7F2D3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Amal K. Majali</cp:lastModifiedBy>
  <cp:revision>2</cp:revision>
  <dcterms:created xsi:type="dcterms:W3CDTF">2021-03-14T10:53:00Z</dcterms:created>
  <dcterms:modified xsi:type="dcterms:W3CDTF">2021-03-14T10:53:00Z</dcterms:modified>
</cp:coreProperties>
</file>